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A9" w:rsidRDefault="004D1EA9">
      <w:pPr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</w:pPr>
    </w:p>
    <w:p w:rsidR="004D1EA9" w:rsidRDefault="004D1EA9"/>
    <w:p w:rsidR="004D1EA9" w:rsidRPr="004D1EA9" w:rsidRDefault="004D1EA9" w:rsidP="004D1EA9">
      <w:pPr>
        <w:jc w:val="center"/>
        <w:rPr>
          <w:sz w:val="36"/>
          <w:szCs w:val="36"/>
          <w:u w:val="single"/>
        </w:rPr>
      </w:pPr>
      <w:r w:rsidRPr="004D1EA9">
        <w:rPr>
          <w:sz w:val="36"/>
          <w:szCs w:val="36"/>
          <w:u w:val="single"/>
        </w:rPr>
        <w:t>ГУЗ «</w:t>
      </w:r>
      <w:proofErr w:type="spellStart"/>
      <w:r w:rsidRPr="004D1EA9">
        <w:rPr>
          <w:sz w:val="36"/>
          <w:szCs w:val="36"/>
          <w:u w:val="single"/>
        </w:rPr>
        <w:t>Энгельсская</w:t>
      </w:r>
      <w:proofErr w:type="spellEnd"/>
      <w:r w:rsidRPr="004D1EA9">
        <w:rPr>
          <w:sz w:val="36"/>
          <w:szCs w:val="36"/>
          <w:u w:val="single"/>
        </w:rPr>
        <w:t xml:space="preserve"> станция скорой медицинской помощи»</w:t>
      </w:r>
    </w:p>
    <w:p w:rsidR="004D1EA9" w:rsidRDefault="004D1EA9" w:rsidP="004D1EA9">
      <w:pPr>
        <w:spacing w:after="0" w:line="240" w:lineRule="auto"/>
        <w:jc w:val="center"/>
        <w:rPr>
          <w:sz w:val="36"/>
          <w:szCs w:val="36"/>
        </w:rPr>
      </w:pPr>
      <w:r w:rsidRPr="004D1EA9">
        <w:rPr>
          <w:sz w:val="36"/>
          <w:szCs w:val="36"/>
        </w:rPr>
        <w:t>Критерии доступности и качества медицинской помощи</w:t>
      </w:r>
    </w:p>
    <w:p w:rsidR="004D1EA9" w:rsidRPr="004D1EA9" w:rsidRDefault="004D1EA9" w:rsidP="004D1EA9">
      <w:pPr>
        <w:spacing w:after="0" w:line="240" w:lineRule="auto"/>
        <w:jc w:val="center"/>
        <w:rPr>
          <w:sz w:val="28"/>
          <w:szCs w:val="28"/>
        </w:rPr>
      </w:pPr>
      <w:proofErr w:type="gramStart"/>
      <w:r w:rsidRPr="004D1EA9">
        <w:rPr>
          <w:sz w:val="28"/>
          <w:szCs w:val="28"/>
        </w:rPr>
        <w:t>(согласно Постановлению Правительства Саратовской области</w:t>
      </w:r>
      <w:proofErr w:type="gramEnd"/>
    </w:p>
    <w:p w:rsidR="004D1EA9" w:rsidRDefault="004D1EA9">
      <w:pPr>
        <w:spacing w:after="0" w:line="240" w:lineRule="auto"/>
        <w:jc w:val="center"/>
        <w:rPr>
          <w:sz w:val="28"/>
          <w:szCs w:val="28"/>
        </w:rPr>
      </w:pPr>
      <w:proofErr w:type="gramStart"/>
      <w:r w:rsidRPr="004D1EA9">
        <w:rPr>
          <w:sz w:val="28"/>
          <w:szCs w:val="28"/>
        </w:rPr>
        <w:t>«О территориальной программе государственных гарантий бесплатного оказания гражданам медицинской помощи в Саратовской области)</w:t>
      </w:r>
      <w:proofErr w:type="gramEnd"/>
    </w:p>
    <w:p w:rsidR="004D1EA9" w:rsidRDefault="004D1EA9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577"/>
        <w:gridCol w:w="6064"/>
        <w:gridCol w:w="980"/>
        <w:gridCol w:w="977"/>
        <w:gridCol w:w="995"/>
        <w:gridCol w:w="1039"/>
      </w:tblGrid>
      <w:tr w:rsidR="00D522A5" w:rsidRPr="002D61A7" w:rsidTr="00D522A5">
        <w:trPr>
          <w:trHeight w:val="585"/>
        </w:trPr>
        <w:tc>
          <w:tcPr>
            <w:tcW w:w="576" w:type="dxa"/>
          </w:tcPr>
          <w:p w:rsidR="00D522A5" w:rsidRPr="002D61A7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 w:rsidRPr="002D61A7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61A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61A7">
              <w:rPr>
                <w:b/>
                <w:sz w:val="24"/>
                <w:szCs w:val="24"/>
              </w:rPr>
              <w:t>/</w:t>
            </w:r>
            <w:proofErr w:type="spellStart"/>
            <w:r w:rsidRPr="002D61A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29" w:type="dxa"/>
          </w:tcPr>
          <w:p w:rsidR="00D522A5" w:rsidRPr="002D61A7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 w:rsidRPr="002D61A7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988" w:type="dxa"/>
          </w:tcPr>
          <w:p w:rsidR="00D522A5" w:rsidRPr="002D61A7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 w:rsidRPr="002D61A7">
              <w:rPr>
                <w:b/>
                <w:sz w:val="24"/>
                <w:szCs w:val="24"/>
              </w:rPr>
              <w:t>2016 г</w:t>
            </w:r>
          </w:p>
        </w:tc>
        <w:tc>
          <w:tcPr>
            <w:tcW w:w="985" w:type="dxa"/>
          </w:tcPr>
          <w:p w:rsidR="00D522A5" w:rsidRPr="002D61A7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 w:rsidRPr="002D61A7">
              <w:rPr>
                <w:b/>
                <w:sz w:val="24"/>
                <w:szCs w:val="24"/>
              </w:rPr>
              <w:t>2017 г</w:t>
            </w:r>
          </w:p>
        </w:tc>
        <w:tc>
          <w:tcPr>
            <w:tcW w:w="1004" w:type="dxa"/>
          </w:tcPr>
          <w:p w:rsidR="00D522A5" w:rsidRPr="002D61A7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 w:rsidRPr="002D61A7">
              <w:rPr>
                <w:b/>
                <w:sz w:val="24"/>
                <w:szCs w:val="24"/>
              </w:rPr>
              <w:t>2018 г</w:t>
            </w:r>
          </w:p>
        </w:tc>
        <w:tc>
          <w:tcPr>
            <w:tcW w:w="850" w:type="dxa"/>
          </w:tcPr>
          <w:p w:rsidR="00D522A5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 г</w:t>
            </w:r>
          </w:p>
          <w:p w:rsidR="00D522A5" w:rsidRPr="00D522A5" w:rsidRDefault="00D522A5" w:rsidP="008719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b/>
                <w:sz w:val="24"/>
                <w:szCs w:val="24"/>
              </w:rPr>
              <w:t>квартал</w:t>
            </w:r>
          </w:p>
        </w:tc>
      </w:tr>
      <w:tr w:rsidR="00D522A5" w:rsidRPr="00D20BD7" w:rsidTr="00D522A5">
        <w:trPr>
          <w:trHeight w:val="870"/>
        </w:trPr>
        <w:tc>
          <w:tcPr>
            <w:tcW w:w="576" w:type="dxa"/>
          </w:tcPr>
          <w:p w:rsidR="00D522A5" w:rsidRPr="002D61A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29" w:type="dxa"/>
          </w:tcPr>
          <w:p w:rsidR="00D522A5" w:rsidRPr="002D61A7" w:rsidRDefault="00D522A5" w:rsidP="0087199E">
            <w:pPr>
              <w:rPr>
                <w:sz w:val="24"/>
                <w:szCs w:val="24"/>
              </w:rPr>
            </w:pPr>
            <w:r w:rsidRPr="002D61A7">
              <w:rPr>
                <w:sz w:val="24"/>
                <w:szCs w:val="24"/>
              </w:rPr>
              <w:t xml:space="preserve">Доля пациентов с инфарктом миокарда, госпитализированных </w:t>
            </w:r>
            <w:proofErr w:type="gramStart"/>
            <w:r w:rsidRPr="002D61A7">
              <w:rPr>
                <w:sz w:val="24"/>
                <w:szCs w:val="24"/>
              </w:rPr>
              <w:t>в первые</w:t>
            </w:r>
            <w:proofErr w:type="gramEnd"/>
            <w:r w:rsidRPr="002D61A7">
              <w:rPr>
                <w:sz w:val="24"/>
                <w:szCs w:val="24"/>
              </w:rPr>
              <w:t xml:space="preserve"> 12 часов от начала заболевания, в общем количестве госпитализированных пациентов с инфарктом миокарда (процентов)</w:t>
            </w:r>
          </w:p>
        </w:tc>
        <w:tc>
          <w:tcPr>
            <w:tcW w:w="988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73,2%</w:t>
            </w:r>
          </w:p>
        </w:tc>
        <w:tc>
          <w:tcPr>
            <w:tcW w:w="985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77,5%</w:t>
            </w:r>
          </w:p>
        </w:tc>
        <w:tc>
          <w:tcPr>
            <w:tcW w:w="1004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83,9%</w:t>
            </w:r>
          </w:p>
        </w:tc>
        <w:tc>
          <w:tcPr>
            <w:tcW w:w="850" w:type="dxa"/>
            <w:vAlign w:val="center"/>
          </w:tcPr>
          <w:p w:rsidR="00D522A5" w:rsidRPr="00D20BD7" w:rsidRDefault="00D522A5" w:rsidP="00D52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77,7%</w:t>
            </w:r>
          </w:p>
        </w:tc>
      </w:tr>
      <w:tr w:rsidR="00D522A5" w:rsidRPr="00D20BD7" w:rsidTr="00D522A5">
        <w:trPr>
          <w:trHeight w:val="1755"/>
        </w:trPr>
        <w:tc>
          <w:tcPr>
            <w:tcW w:w="576" w:type="dxa"/>
          </w:tcPr>
          <w:p w:rsidR="00D522A5" w:rsidRPr="002D61A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29" w:type="dxa"/>
          </w:tcPr>
          <w:p w:rsidR="00D522A5" w:rsidRPr="002D61A7" w:rsidRDefault="00D522A5" w:rsidP="0087199E">
            <w:pPr>
              <w:rPr>
                <w:rFonts w:cs="Times New Roman"/>
                <w:sz w:val="24"/>
                <w:szCs w:val="24"/>
              </w:rPr>
            </w:pPr>
            <w:r w:rsidRPr="002D61A7">
              <w:rPr>
                <w:rFonts w:cs="Times New Roman"/>
                <w:sz w:val="24"/>
                <w:szCs w:val="24"/>
              </w:rPr>
              <w:t xml:space="preserve"> Доля  пациентов с острым и повторным инфарктом миокарда</w:t>
            </w:r>
            <w:proofErr w:type="gramStart"/>
            <w:r w:rsidRPr="002D61A7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2D61A7">
              <w:rPr>
                <w:rFonts w:cs="Times New Roman"/>
                <w:sz w:val="24"/>
                <w:szCs w:val="24"/>
              </w:rPr>
              <w:t xml:space="preserve"> которым в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2D61A7">
              <w:rPr>
                <w:rFonts w:cs="Times New Roman"/>
                <w:sz w:val="24"/>
                <w:szCs w:val="24"/>
              </w:rPr>
              <w:t xml:space="preserve">ездной бригадой скорой медицинской помощи проведен </w:t>
            </w:r>
            <w:proofErr w:type="spellStart"/>
            <w:r w:rsidRPr="002D61A7">
              <w:rPr>
                <w:rFonts w:cs="Times New Roman"/>
                <w:sz w:val="24"/>
                <w:szCs w:val="24"/>
              </w:rPr>
              <w:t>тромболизис</w:t>
            </w:r>
            <w:proofErr w:type="spellEnd"/>
            <w:r w:rsidRPr="002D61A7">
              <w:rPr>
                <w:rFonts w:cs="Times New Roman"/>
                <w:sz w:val="24"/>
                <w:szCs w:val="24"/>
              </w:rPr>
              <w:t xml:space="preserve"> в общем количестве пациентов с  острым и повторным инфарктом миокарда , имеющих показания к его проведению, которым оказана медицинская помощь выездными бригадами скорой медицинской помощи (процентов)</w:t>
            </w:r>
          </w:p>
        </w:tc>
        <w:tc>
          <w:tcPr>
            <w:tcW w:w="988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61,9%</w:t>
            </w:r>
          </w:p>
        </w:tc>
        <w:tc>
          <w:tcPr>
            <w:tcW w:w="985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51,2%</w:t>
            </w:r>
          </w:p>
        </w:tc>
        <w:tc>
          <w:tcPr>
            <w:tcW w:w="1004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83,1%</w:t>
            </w:r>
          </w:p>
        </w:tc>
        <w:tc>
          <w:tcPr>
            <w:tcW w:w="850" w:type="dxa"/>
            <w:vAlign w:val="center"/>
          </w:tcPr>
          <w:p w:rsidR="00D522A5" w:rsidRPr="00D20BD7" w:rsidRDefault="00D522A5" w:rsidP="00D52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95,2%</w:t>
            </w:r>
          </w:p>
        </w:tc>
      </w:tr>
      <w:tr w:rsidR="00D522A5" w:rsidRPr="00D20BD7" w:rsidTr="00D522A5">
        <w:trPr>
          <w:trHeight w:val="1170"/>
        </w:trPr>
        <w:tc>
          <w:tcPr>
            <w:tcW w:w="576" w:type="dxa"/>
          </w:tcPr>
          <w:p w:rsidR="00D522A5" w:rsidRPr="002D61A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29" w:type="dxa"/>
          </w:tcPr>
          <w:p w:rsidR="00D522A5" w:rsidRPr="002D61A7" w:rsidRDefault="00D522A5" w:rsidP="0087199E">
            <w:pPr>
              <w:rPr>
                <w:sz w:val="24"/>
                <w:szCs w:val="24"/>
              </w:rPr>
            </w:pPr>
            <w:r w:rsidRPr="002D61A7">
              <w:rPr>
                <w:sz w:val="24"/>
                <w:szCs w:val="24"/>
              </w:rPr>
              <w:t xml:space="preserve">Доля пациентов с острыми цереброваскулярными болезнями, госпитализированных </w:t>
            </w:r>
            <w:proofErr w:type="gramStart"/>
            <w:r w:rsidRPr="002D61A7">
              <w:rPr>
                <w:sz w:val="24"/>
                <w:szCs w:val="24"/>
              </w:rPr>
              <w:t>в первые</w:t>
            </w:r>
            <w:proofErr w:type="gramEnd"/>
            <w:r w:rsidRPr="002D61A7">
              <w:rPr>
                <w:sz w:val="24"/>
                <w:szCs w:val="24"/>
              </w:rPr>
              <w:t xml:space="preserve"> 6 часов от начала заболевания, в общем количестве госпитализированных в первичные сосудистые отделения или региональные сосудистые центры (процентов)</w:t>
            </w:r>
          </w:p>
        </w:tc>
        <w:tc>
          <w:tcPr>
            <w:tcW w:w="988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59,8%</w:t>
            </w:r>
          </w:p>
        </w:tc>
        <w:tc>
          <w:tcPr>
            <w:tcW w:w="985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61,2%</w:t>
            </w:r>
          </w:p>
        </w:tc>
        <w:tc>
          <w:tcPr>
            <w:tcW w:w="1004" w:type="dxa"/>
            <w:vAlign w:val="center"/>
          </w:tcPr>
          <w:p w:rsidR="00D522A5" w:rsidRPr="00D20BD7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63,6%</w:t>
            </w:r>
          </w:p>
        </w:tc>
        <w:tc>
          <w:tcPr>
            <w:tcW w:w="850" w:type="dxa"/>
            <w:vAlign w:val="center"/>
          </w:tcPr>
          <w:p w:rsidR="00D522A5" w:rsidRDefault="00D522A5" w:rsidP="00D52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63,6%</w:t>
            </w:r>
          </w:p>
        </w:tc>
      </w:tr>
      <w:tr w:rsidR="00D522A5" w:rsidRPr="00D20BD7" w:rsidTr="00D522A5">
        <w:trPr>
          <w:trHeight w:val="300"/>
        </w:trPr>
        <w:tc>
          <w:tcPr>
            <w:tcW w:w="576" w:type="dxa"/>
          </w:tcPr>
          <w:p w:rsidR="00D522A5" w:rsidRDefault="00D522A5" w:rsidP="00871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29" w:type="dxa"/>
          </w:tcPr>
          <w:p w:rsidR="00D522A5" w:rsidRPr="000F6C13" w:rsidRDefault="00D522A5" w:rsidP="0087199E">
            <w:pPr>
              <w:rPr>
                <w:sz w:val="24"/>
                <w:szCs w:val="24"/>
              </w:rPr>
            </w:pPr>
            <w:r w:rsidRPr="000F6C13">
              <w:rPr>
                <w:sz w:val="24"/>
                <w:szCs w:val="24"/>
              </w:rPr>
              <w:t xml:space="preserve">Доля вызовов с </w:t>
            </w:r>
            <w:proofErr w:type="spellStart"/>
            <w:r w:rsidRPr="000F6C13">
              <w:rPr>
                <w:sz w:val="24"/>
                <w:szCs w:val="24"/>
              </w:rPr>
              <w:t>доездом</w:t>
            </w:r>
            <w:proofErr w:type="spellEnd"/>
            <w:r w:rsidRPr="000F6C13">
              <w:rPr>
                <w:sz w:val="24"/>
                <w:szCs w:val="24"/>
              </w:rPr>
              <w:t xml:space="preserve"> до 20 минут</w:t>
            </w:r>
          </w:p>
        </w:tc>
        <w:tc>
          <w:tcPr>
            <w:tcW w:w="988" w:type="dxa"/>
          </w:tcPr>
          <w:p w:rsidR="00D522A5" w:rsidRPr="00D20BD7" w:rsidRDefault="00D522A5" w:rsidP="0087199E">
            <w:pPr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84,4%</w:t>
            </w:r>
          </w:p>
        </w:tc>
        <w:tc>
          <w:tcPr>
            <w:tcW w:w="985" w:type="dxa"/>
          </w:tcPr>
          <w:p w:rsidR="00D522A5" w:rsidRPr="00D20BD7" w:rsidRDefault="00D522A5" w:rsidP="0087199E">
            <w:pPr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86,8%</w:t>
            </w:r>
          </w:p>
        </w:tc>
        <w:tc>
          <w:tcPr>
            <w:tcW w:w="1004" w:type="dxa"/>
          </w:tcPr>
          <w:p w:rsidR="00D522A5" w:rsidRPr="00D20BD7" w:rsidRDefault="00D522A5" w:rsidP="0087199E">
            <w:pPr>
              <w:rPr>
                <w:sz w:val="24"/>
                <w:szCs w:val="24"/>
              </w:rPr>
            </w:pPr>
            <w:r w:rsidRPr="00D20BD7">
              <w:rPr>
                <w:sz w:val="24"/>
                <w:szCs w:val="24"/>
              </w:rPr>
              <w:t>90,8%</w:t>
            </w:r>
          </w:p>
        </w:tc>
        <w:tc>
          <w:tcPr>
            <w:tcW w:w="850" w:type="dxa"/>
          </w:tcPr>
          <w:p w:rsidR="00D522A5" w:rsidRPr="00D20BD7" w:rsidRDefault="00D522A5" w:rsidP="00D52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91,2%</w:t>
            </w:r>
          </w:p>
        </w:tc>
      </w:tr>
    </w:tbl>
    <w:p w:rsidR="004D1EA9" w:rsidRPr="004D1EA9" w:rsidRDefault="004D1EA9">
      <w:pPr>
        <w:spacing w:after="0" w:line="240" w:lineRule="auto"/>
        <w:jc w:val="center"/>
        <w:rPr>
          <w:sz w:val="28"/>
          <w:szCs w:val="28"/>
        </w:rPr>
      </w:pPr>
    </w:p>
    <w:sectPr w:rsidR="004D1EA9" w:rsidRPr="004D1EA9" w:rsidSect="004D1EA9">
      <w:pgSz w:w="11906" w:h="16838"/>
      <w:pgMar w:top="1418" w:right="850" w:bottom="1134" w:left="1701" w:header="62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260" w:rsidRDefault="00EE7260" w:rsidP="004D1EA9">
      <w:pPr>
        <w:spacing w:after="0" w:line="240" w:lineRule="auto"/>
      </w:pPr>
      <w:r>
        <w:separator/>
      </w:r>
    </w:p>
  </w:endnote>
  <w:endnote w:type="continuationSeparator" w:id="0">
    <w:p w:rsidR="00EE7260" w:rsidRDefault="00EE7260" w:rsidP="004D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260" w:rsidRDefault="00EE7260" w:rsidP="004D1EA9">
      <w:pPr>
        <w:spacing w:after="0" w:line="240" w:lineRule="auto"/>
      </w:pPr>
      <w:r>
        <w:separator/>
      </w:r>
    </w:p>
  </w:footnote>
  <w:footnote w:type="continuationSeparator" w:id="0">
    <w:p w:rsidR="00EE7260" w:rsidRDefault="00EE7260" w:rsidP="004D1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929"/>
    <w:rsid w:val="000333B4"/>
    <w:rsid w:val="000F6C13"/>
    <w:rsid w:val="001761FB"/>
    <w:rsid w:val="001E04AC"/>
    <w:rsid w:val="00244FD6"/>
    <w:rsid w:val="002A6EB2"/>
    <w:rsid w:val="002D61A7"/>
    <w:rsid w:val="004D1EA9"/>
    <w:rsid w:val="005D6BC0"/>
    <w:rsid w:val="00641B23"/>
    <w:rsid w:val="006E2929"/>
    <w:rsid w:val="0075044A"/>
    <w:rsid w:val="007734C9"/>
    <w:rsid w:val="009026C3"/>
    <w:rsid w:val="00935E2F"/>
    <w:rsid w:val="009B082D"/>
    <w:rsid w:val="00AF0D57"/>
    <w:rsid w:val="00B77A87"/>
    <w:rsid w:val="00D20BD7"/>
    <w:rsid w:val="00D522A5"/>
    <w:rsid w:val="00EE7260"/>
    <w:rsid w:val="00F5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D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1EA9"/>
  </w:style>
  <w:style w:type="paragraph" w:styleId="a6">
    <w:name w:val="footer"/>
    <w:basedOn w:val="a"/>
    <w:link w:val="a7"/>
    <w:uiPriority w:val="99"/>
    <w:semiHidden/>
    <w:unhideWhenUsed/>
    <w:rsid w:val="004D1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1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2019-04-24T09:30:00Z</dcterms:created>
  <dcterms:modified xsi:type="dcterms:W3CDTF">2019-04-26T08:07:00Z</dcterms:modified>
</cp:coreProperties>
</file>